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73642" w14:textId="77777777" w:rsidR="00E94CA9" w:rsidRDefault="00E94CA9" w:rsidP="00E94CA9">
      <w:pPr>
        <w:rPr>
          <w:rFonts w:ascii="Arial" w:hAnsi="Arial" w:cs="Arial"/>
          <w:b/>
          <w:bCs/>
          <w:sz w:val="28"/>
          <w:szCs w:val="28"/>
        </w:rPr>
      </w:pPr>
    </w:p>
    <w:p w14:paraId="79EA4F43" w14:textId="549F46AD" w:rsidR="00E94CA9" w:rsidRPr="00E94CA9" w:rsidRDefault="00E94CA9" w:rsidP="00E94CA9">
      <w:pPr>
        <w:rPr>
          <w:rFonts w:ascii="Arial" w:hAnsi="Arial" w:cs="Arial"/>
          <w:b/>
          <w:bCs/>
          <w:sz w:val="28"/>
          <w:szCs w:val="28"/>
        </w:rPr>
      </w:pPr>
      <w:r w:rsidRPr="00E94CA9">
        <w:rPr>
          <w:rFonts w:ascii="Arial" w:hAnsi="Arial" w:cs="Arial"/>
          <w:b/>
          <w:bCs/>
          <w:sz w:val="28"/>
          <w:szCs w:val="28"/>
        </w:rPr>
        <w:t>Curling Alberta Welcomes Gallagher as Official Insurance and Risk Management Partner</w:t>
      </w:r>
      <w:r>
        <w:rPr>
          <w:rFonts w:ascii="Arial" w:hAnsi="Arial" w:cs="Arial"/>
          <w:b/>
          <w:bCs/>
          <w:sz w:val="28"/>
          <w:szCs w:val="28"/>
        </w:rPr>
        <w:br/>
      </w:r>
    </w:p>
    <w:p w14:paraId="2CEFA7AA" w14:textId="77777777" w:rsidR="00E94CA9" w:rsidRPr="00E94CA9" w:rsidRDefault="00E94CA9" w:rsidP="00E94CA9">
      <w:pPr>
        <w:rPr>
          <w:rFonts w:ascii="Arial" w:hAnsi="Arial" w:cs="Arial"/>
        </w:rPr>
      </w:pPr>
      <w:r w:rsidRPr="00E94CA9">
        <w:rPr>
          <w:rFonts w:ascii="Arial" w:hAnsi="Arial" w:cs="Arial"/>
        </w:rPr>
        <w:t>Curling Alberta is happy to announce a new partnership with Gallagher, a global leader in insurance and risk management solutions. Gallagher will now serve as Curling Alberta’s official insurance and risk management partner. This marks an exciting step forward in enhancing the resources and support available to curlers and member clubs.</w:t>
      </w:r>
    </w:p>
    <w:p w14:paraId="00FFF503" w14:textId="6DA95340" w:rsidR="00E94CA9" w:rsidRPr="00E94CA9" w:rsidRDefault="00E94CA9" w:rsidP="00E94CA9">
      <w:pPr>
        <w:rPr>
          <w:rFonts w:ascii="Arial" w:hAnsi="Arial" w:cs="Arial"/>
        </w:rPr>
      </w:pPr>
      <w:r w:rsidRPr="00E94CA9">
        <w:rPr>
          <w:rFonts w:ascii="Arial" w:hAnsi="Arial" w:cs="Arial"/>
        </w:rPr>
        <w:t xml:space="preserve">This partnership highlights Curling Alberta’s commitment to providing value to its members by strengthening insurance coverages and risk management strategies that safeguard the curling community. </w:t>
      </w:r>
      <w:r>
        <w:rPr>
          <w:rFonts w:ascii="Arial" w:hAnsi="Arial" w:cs="Arial"/>
        </w:rPr>
        <w:br/>
      </w:r>
    </w:p>
    <w:p w14:paraId="766715CE" w14:textId="77777777" w:rsidR="00E94CA9" w:rsidRPr="00E94CA9" w:rsidRDefault="00E94CA9" w:rsidP="00E94CA9">
      <w:pPr>
        <w:rPr>
          <w:rFonts w:ascii="Arial" w:hAnsi="Arial" w:cs="Arial"/>
          <w:b/>
          <w:bCs/>
        </w:rPr>
      </w:pPr>
      <w:r w:rsidRPr="00E94CA9">
        <w:rPr>
          <w:rFonts w:ascii="Arial" w:hAnsi="Arial" w:cs="Arial"/>
          <w:b/>
          <w:bCs/>
        </w:rPr>
        <w:t>About Gallagher</w:t>
      </w:r>
    </w:p>
    <w:p w14:paraId="6BBC75FF" w14:textId="77777777" w:rsidR="00E94CA9" w:rsidRPr="00E94CA9" w:rsidRDefault="00E94CA9" w:rsidP="00E94CA9">
      <w:pPr>
        <w:rPr>
          <w:rFonts w:ascii="Arial" w:hAnsi="Arial" w:cs="Arial"/>
        </w:rPr>
      </w:pPr>
      <w:r w:rsidRPr="00E94CA9">
        <w:rPr>
          <w:rFonts w:ascii="Arial" w:hAnsi="Arial" w:cs="Arial"/>
        </w:rPr>
        <w:t>With nearly a century of experience, Gallagher has evolved from a traditional insurance broker to a trusted provider of comprehensive risk management services. Their expertise spans the sports and recreation sector, from local community clubs to national governing bodies, making them uniquely positioned to understand the risks and exposures faced by organizations like Curling Alberta.</w:t>
      </w:r>
    </w:p>
    <w:p w14:paraId="3807AE40" w14:textId="7F54A776" w:rsidR="00E94CA9" w:rsidRPr="00E94CA9" w:rsidRDefault="00E94CA9" w:rsidP="00E94CA9">
      <w:pPr>
        <w:rPr>
          <w:rFonts w:ascii="Arial" w:hAnsi="Arial" w:cs="Arial"/>
        </w:rPr>
      </w:pPr>
      <w:r w:rsidRPr="00E94CA9">
        <w:rPr>
          <w:rFonts w:ascii="Arial" w:hAnsi="Arial" w:cs="Arial"/>
        </w:rPr>
        <w:t xml:space="preserve">Gallagher’s </w:t>
      </w:r>
      <w:hyperlink r:id="rId8" w:history="1">
        <w:r w:rsidRPr="00E94CA9">
          <w:rPr>
            <w:rStyle w:val="Hyperlink"/>
            <w:rFonts w:ascii="Arial" w:hAnsi="Arial" w:cs="Arial"/>
          </w:rPr>
          <w:t>Sports &amp; Recreation</w:t>
        </w:r>
      </w:hyperlink>
      <w:r w:rsidRPr="00E94CA9">
        <w:rPr>
          <w:rFonts w:ascii="Arial" w:hAnsi="Arial" w:cs="Arial"/>
        </w:rPr>
        <w:t xml:space="preserve"> national practice is dedicated to serving the unique needs of sports organizations across Canada. Their experience includes supporting independent leagues, recreational facilities, and international athlete travel programs, as well as advising on large-scale events like the Olympic Games and world championships. </w:t>
      </w:r>
      <w:proofErr w:type="gramStart"/>
      <w:r w:rsidRPr="00E94CA9">
        <w:rPr>
          <w:rFonts w:ascii="Arial" w:hAnsi="Arial" w:cs="Arial"/>
        </w:rPr>
        <w:t>Across</w:t>
      </w:r>
      <w:proofErr w:type="gramEnd"/>
      <w:r w:rsidRPr="00E94CA9">
        <w:rPr>
          <w:rFonts w:ascii="Arial" w:hAnsi="Arial" w:cs="Arial"/>
        </w:rPr>
        <w:t xml:space="preserve"> these environments, Gallagher has consistently delivered tailored solutions that protect people, programs, and performance.</w:t>
      </w:r>
      <w:r>
        <w:rPr>
          <w:rFonts w:ascii="Arial" w:hAnsi="Arial" w:cs="Arial"/>
        </w:rPr>
        <w:br/>
      </w:r>
    </w:p>
    <w:p w14:paraId="19B49569" w14:textId="77777777" w:rsidR="00E94CA9" w:rsidRPr="00E94CA9" w:rsidRDefault="00E94CA9" w:rsidP="00E94CA9">
      <w:pPr>
        <w:rPr>
          <w:rFonts w:ascii="Arial" w:hAnsi="Arial" w:cs="Arial"/>
          <w:b/>
          <w:bCs/>
        </w:rPr>
      </w:pPr>
      <w:r w:rsidRPr="00E94CA9">
        <w:rPr>
          <w:rFonts w:ascii="Arial" w:hAnsi="Arial" w:cs="Arial"/>
          <w:b/>
          <w:bCs/>
        </w:rPr>
        <w:t>Curling Alberta Member Benefit</w:t>
      </w:r>
    </w:p>
    <w:p w14:paraId="3FD48D8C" w14:textId="77777777" w:rsidR="00E94CA9" w:rsidRPr="00E94CA9" w:rsidRDefault="00E94CA9" w:rsidP="00E94CA9">
      <w:pPr>
        <w:rPr>
          <w:rFonts w:ascii="Arial" w:hAnsi="Arial" w:cs="Arial"/>
        </w:rPr>
      </w:pPr>
      <w:r w:rsidRPr="00E94CA9">
        <w:rPr>
          <w:rFonts w:ascii="Arial" w:hAnsi="Arial" w:cs="Arial"/>
        </w:rPr>
        <w:t>Through this partnership, Curling Alberta and Gallagher have enhanced the</w:t>
      </w:r>
      <w:r w:rsidRPr="00E94CA9">
        <w:rPr>
          <w:rFonts w:ascii="Arial" w:hAnsi="Arial" w:cs="Arial"/>
          <w:color w:val="EE0000"/>
        </w:rPr>
        <w:t xml:space="preserve"> </w:t>
      </w:r>
      <w:r w:rsidRPr="00E94CA9">
        <w:rPr>
          <w:rFonts w:ascii="Arial" w:hAnsi="Arial" w:cs="Arial"/>
        </w:rPr>
        <w:t>Supplemental Personal Sport Accident Insurance policy for the 2026–2027 term, offering higher limits of coverage to better protect participants. This is just the beginning of a broader vision to provide comprehensive insurance solutions for our community.</w:t>
      </w:r>
    </w:p>
    <w:p w14:paraId="58471ABC" w14:textId="77777777" w:rsidR="00E94CA9" w:rsidRPr="00E94CA9" w:rsidRDefault="00E94CA9" w:rsidP="00E94CA9">
      <w:pPr>
        <w:rPr>
          <w:rFonts w:ascii="Arial" w:hAnsi="Arial" w:cs="Arial"/>
        </w:rPr>
      </w:pPr>
      <w:r w:rsidRPr="00E94CA9">
        <w:rPr>
          <w:rFonts w:ascii="Arial" w:hAnsi="Arial" w:cs="Arial"/>
        </w:rPr>
        <w:t>Looking ahead, Curling Alberta and Gallagher will explore opportunities to develop new insurance programs, including Commercial General Liability (CGL) and Directors &amp; Officers (D&amp;O) insurance for member clubs. These initiatives aim to strengthen the overall risk resilience of our clubs, ensuring they are well-equipped to meet their operational and governance needs.</w:t>
      </w:r>
      <w:r w:rsidRPr="00E94CA9">
        <w:rPr>
          <w:rFonts w:ascii="Arial" w:hAnsi="Arial" w:cs="Arial"/>
        </w:rPr>
        <w:br/>
      </w:r>
    </w:p>
    <w:p w14:paraId="46246E64" w14:textId="48D98AD7" w:rsidR="00E94CA9" w:rsidRPr="00E94CA9" w:rsidRDefault="00E94CA9" w:rsidP="00E94CA9">
      <w:pPr>
        <w:rPr>
          <w:rFonts w:ascii="Arial" w:hAnsi="Arial" w:cs="Arial"/>
          <w:b/>
          <w:bCs/>
        </w:rPr>
      </w:pPr>
      <w:r>
        <w:rPr>
          <w:rFonts w:ascii="Arial" w:hAnsi="Arial" w:cs="Arial"/>
          <w:b/>
          <w:bCs/>
        </w:rPr>
        <w:lastRenderedPageBreak/>
        <w:br/>
      </w:r>
      <w:r>
        <w:rPr>
          <w:rFonts w:ascii="Arial" w:hAnsi="Arial" w:cs="Arial"/>
          <w:b/>
          <w:bCs/>
        </w:rPr>
        <w:br/>
      </w:r>
      <w:r w:rsidRPr="00E94CA9">
        <w:rPr>
          <w:rFonts w:ascii="Arial" w:hAnsi="Arial" w:cs="Arial"/>
          <w:b/>
          <w:bCs/>
        </w:rPr>
        <w:t>Building a Stronger Curling Community</w:t>
      </w:r>
    </w:p>
    <w:p w14:paraId="7EABDB60" w14:textId="77777777" w:rsidR="00E94CA9" w:rsidRPr="00E94CA9" w:rsidRDefault="00E94CA9" w:rsidP="00E94CA9">
      <w:pPr>
        <w:rPr>
          <w:rFonts w:ascii="Arial" w:hAnsi="Arial" w:cs="Arial"/>
        </w:rPr>
      </w:pPr>
      <w:r w:rsidRPr="00E94CA9">
        <w:rPr>
          <w:rFonts w:ascii="Arial" w:hAnsi="Arial" w:cs="Arial"/>
        </w:rPr>
        <w:t xml:space="preserve">This collaboration with Gallagher represents a significant investment in the future of curling in Alberta. By enhancing insurance </w:t>
      </w:r>
      <w:proofErr w:type="gramStart"/>
      <w:r w:rsidRPr="00E94CA9">
        <w:rPr>
          <w:rFonts w:ascii="Arial" w:hAnsi="Arial" w:cs="Arial"/>
        </w:rPr>
        <w:t>coverages</w:t>
      </w:r>
      <w:proofErr w:type="gramEnd"/>
      <w:r w:rsidRPr="00E94CA9">
        <w:rPr>
          <w:rFonts w:ascii="Arial" w:hAnsi="Arial" w:cs="Arial"/>
        </w:rPr>
        <w:t xml:space="preserve"> and exploring innovative risk management solutions, we are creating a safer and more sustainable environment for our athletes, clubs, and communities to thrive.</w:t>
      </w:r>
    </w:p>
    <w:p w14:paraId="220BE50B" w14:textId="77777777" w:rsidR="00E94CA9" w:rsidRPr="00E94CA9" w:rsidRDefault="00E94CA9" w:rsidP="00E94CA9">
      <w:pPr>
        <w:rPr>
          <w:rFonts w:ascii="Arial" w:hAnsi="Arial" w:cs="Arial"/>
        </w:rPr>
      </w:pPr>
      <w:r w:rsidRPr="00E94CA9">
        <w:rPr>
          <w:rFonts w:ascii="Arial" w:hAnsi="Arial" w:cs="Arial"/>
        </w:rPr>
        <w:t>Curling Alberta is excited to work with Gallagher to deliver these benefits and looks forward to the positive impact this partnership will have on our members and the broader curling community.</w:t>
      </w:r>
    </w:p>
    <w:p w14:paraId="3D5E9184" w14:textId="77777777" w:rsidR="00E94CA9" w:rsidRPr="00E94CA9" w:rsidRDefault="00E94CA9" w:rsidP="00E94CA9">
      <w:pPr>
        <w:rPr>
          <w:rFonts w:ascii="Arial" w:hAnsi="Arial" w:cs="Arial"/>
        </w:rPr>
      </w:pPr>
    </w:p>
    <w:p w14:paraId="70014978" w14:textId="77777777" w:rsidR="00E94CA9" w:rsidRPr="00E94CA9" w:rsidRDefault="00E94CA9" w:rsidP="00E94CA9">
      <w:pPr>
        <w:spacing w:after="160" w:line="278" w:lineRule="auto"/>
        <w:rPr>
          <w:rFonts w:ascii="Arial" w:hAnsi="Arial" w:cs="Arial"/>
          <w:b/>
          <w:bCs/>
          <w:lang w:val="en-CA"/>
        </w:rPr>
      </w:pPr>
      <w:r w:rsidRPr="00E94CA9">
        <w:rPr>
          <w:rFonts w:ascii="Arial" w:hAnsi="Arial" w:cs="Arial"/>
          <w:b/>
          <w:bCs/>
          <w:lang w:val="en-CA"/>
        </w:rPr>
        <w:t>CLAIM FORM: </w:t>
      </w:r>
    </w:p>
    <w:p w14:paraId="7C6C7C99" w14:textId="5CB0373D" w:rsidR="00E94CA9" w:rsidRPr="00E94CA9" w:rsidRDefault="00E94CA9" w:rsidP="00E94CA9">
      <w:pPr>
        <w:pStyle w:val="ListParagraph"/>
        <w:numPr>
          <w:ilvl w:val="0"/>
          <w:numId w:val="37"/>
        </w:numPr>
        <w:spacing w:after="160" w:line="278" w:lineRule="auto"/>
        <w:rPr>
          <w:rFonts w:ascii="Arial" w:hAnsi="Arial" w:cs="Arial"/>
          <w:lang w:val="en-CA"/>
        </w:rPr>
      </w:pPr>
      <w:hyperlink r:id="rId9" w:history="1">
        <w:r w:rsidRPr="00E94CA9">
          <w:rPr>
            <w:rStyle w:val="Hyperlink"/>
            <w:rFonts w:ascii="Arial" w:hAnsi="Arial" w:cs="Arial"/>
            <w:lang w:val="en-CA"/>
          </w:rPr>
          <w:t>2026-2027 Claim Form</w:t>
        </w:r>
      </w:hyperlink>
      <w:r>
        <w:rPr>
          <w:rFonts w:ascii="Arial" w:hAnsi="Arial" w:cs="Arial"/>
        </w:rPr>
        <w:br/>
      </w:r>
    </w:p>
    <w:p w14:paraId="68F4EB19" w14:textId="77777777" w:rsidR="00E94CA9" w:rsidRPr="00E94CA9" w:rsidRDefault="00E94CA9" w:rsidP="00E94CA9">
      <w:pPr>
        <w:spacing w:after="160" w:line="278" w:lineRule="auto"/>
        <w:rPr>
          <w:rFonts w:ascii="Arial" w:hAnsi="Arial" w:cs="Arial"/>
          <w:b/>
          <w:bCs/>
          <w:lang w:val="en-CA"/>
        </w:rPr>
      </w:pPr>
      <w:r w:rsidRPr="00E94CA9">
        <w:rPr>
          <w:rFonts w:ascii="Arial" w:hAnsi="Arial" w:cs="Arial"/>
          <w:b/>
          <w:bCs/>
          <w:lang w:val="en-CA"/>
        </w:rPr>
        <w:t>POLICY DOCUMENTS:</w:t>
      </w:r>
    </w:p>
    <w:p w14:paraId="16EBFF1E" w14:textId="77777777" w:rsidR="00E94CA9" w:rsidRPr="00E94CA9" w:rsidRDefault="00E94CA9" w:rsidP="00E94CA9">
      <w:pPr>
        <w:pStyle w:val="ListParagraph"/>
        <w:numPr>
          <w:ilvl w:val="0"/>
          <w:numId w:val="36"/>
        </w:numPr>
        <w:spacing w:after="160" w:line="278" w:lineRule="auto"/>
        <w:rPr>
          <w:rFonts w:ascii="Arial" w:hAnsi="Arial" w:cs="Arial"/>
          <w:lang w:val="en-CA"/>
        </w:rPr>
      </w:pPr>
      <w:hyperlink r:id="rId10" w:history="1">
        <w:r w:rsidRPr="00E94CA9">
          <w:rPr>
            <w:rStyle w:val="Hyperlink"/>
            <w:rFonts w:ascii="Arial" w:hAnsi="Arial" w:cs="Arial"/>
            <w:lang w:val="en-CA"/>
          </w:rPr>
          <w:t>Summary of Supplemental Insurance Policy</w:t>
        </w:r>
      </w:hyperlink>
    </w:p>
    <w:p w14:paraId="76A6DDFD" w14:textId="77777777" w:rsidR="00E94CA9" w:rsidRPr="00E94CA9" w:rsidRDefault="00E94CA9" w:rsidP="00E94CA9">
      <w:pPr>
        <w:pStyle w:val="ListParagraph"/>
        <w:numPr>
          <w:ilvl w:val="0"/>
          <w:numId w:val="36"/>
        </w:numPr>
        <w:spacing w:after="160" w:line="278" w:lineRule="auto"/>
        <w:rPr>
          <w:rFonts w:ascii="Arial" w:hAnsi="Arial" w:cs="Arial"/>
          <w:lang w:val="en-CA"/>
        </w:rPr>
      </w:pPr>
      <w:hyperlink r:id="rId11" w:history="1">
        <w:r w:rsidRPr="00E94CA9">
          <w:rPr>
            <w:rStyle w:val="Hyperlink"/>
            <w:rFonts w:ascii="Arial" w:hAnsi="Arial" w:cs="Arial"/>
            <w:lang w:val="en-CA"/>
          </w:rPr>
          <w:t>Full Policy Document</w:t>
        </w:r>
      </w:hyperlink>
    </w:p>
    <w:p w14:paraId="0B1B5CBC" w14:textId="0A5E5CFE" w:rsidR="007C26DD" w:rsidRPr="00E94CA9" w:rsidRDefault="00ED3EE4" w:rsidP="000D6D57">
      <w:pPr>
        <w:rPr>
          <w:rFonts w:ascii="Arial" w:hAnsi="Arial" w:cs="Arial"/>
          <w:lang w:val="en-CA"/>
        </w:rPr>
      </w:pPr>
      <w:r w:rsidRPr="00E94CA9">
        <w:rPr>
          <w:rFonts w:ascii="Arial" w:hAnsi="Arial" w:cs="Arial"/>
          <w:lang w:val="en-CA"/>
        </w:rPr>
        <w:t xml:space="preserve"> </w:t>
      </w:r>
    </w:p>
    <w:sectPr w:rsidR="007C26DD" w:rsidRPr="00E94CA9" w:rsidSect="00E94CA9">
      <w:headerReference w:type="default" r:id="rId12"/>
      <w:pgSz w:w="12240" w:h="15840"/>
      <w:pgMar w:top="2126" w:right="1327" w:bottom="993" w:left="164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BC503" w14:textId="77777777" w:rsidR="00C6377D" w:rsidRDefault="00C6377D" w:rsidP="00B93311">
      <w:pPr>
        <w:spacing w:after="0" w:line="240" w:lineRule="auto"/>
      </w:pPr>
      <w:r>
        <w:separator/>
      </w:r>
    </w:p>
  </w:endnote>
  <w:endnote w:type="continuationSeparator" w:id="0">
    <w:p w14:paraId="216B0CB1" w14:textId="77777777" w:rsidR="00C6377D" w:rsidRDefault="00C6377D" w:rsidP="00B9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ebas Neue">
    <w:charset w:val="00"/>
    <w:family w:val="swiss"/>
    <w:pitch w:val="variable"/>
    <w:sig w:usb0="00000007" w:usb1="00000001"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67FC0" w14:textId="77777777" w:rsidR="00C6377D" w:rsidRDefault="00C6377D" w:rsidP="00B93311">
      <w:pPr>
        <w:spacing w:after="0" w:line="240" w:lineRule="auto"/>
      </w:pPr>
      <w:r>
        <w:separator/>
      </w:r>
    </w:p>
  </w:footnote>
  <w:footnote w:type="continuationSeparator" w:id="0">
    <w:p w14:paraId="4B7DE36C" w14:textId="77777777" w:rsidR="00C6377D" w:rsidRDefault="00C6377D" w:rsidP="00B9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F4A9E" w14:textId="77777777" w:rsidR="00B93311" w:rsidRPr="005B7589" w:rsidRDefault="00B93311" w:rsidP="00B93311">
    <w:pPr>
      <w:pStyle w:val="Header"/>
      <w:jc w:val="right"/>
      <w:rPr>
        <w:rFonts w:ascii="Bebas Neue" w:hAnsi="Bebas Neue"/>
      </w:rPr>
    </w:pPr>
    <w:r w:rsidRPr="005B7589">
      <w:rPr>
        <w:rFonts w:ascii="Bebas Neue" w:hAnsi="Bebas Neue"/>
        <w:noProof/>
      </w:rPr>
      <w:drawing>
        <wp:anchor distT="0" distB="0" distL="114300" distR="114300" simplePos="0" relativeHeight="251658240" behindDoc="0" locked="0" layoutInCell="1" allowOverlap="1" wp14:anchorId="03D2A259" wp14:editId="42AAE828">
          <wp:simplePos x="0" y="0"/>
          <wp:positionH relativeFrom="column">
            <wp:posOffset>-431800</wp:posOffset>
          </wp:positionH>
          <wp:positionV relativeFrom="paragraph">
            <wp:posOffset>33020</wp:posOffset>
          </wp:positionV>
          <wp:extent cx="1320800" cy="601980"/>
          <wp:effectExtent l="0" t="0" r="0" b="0"/>
          <wp:wrapThrough wrapText="bothSides">
            <wp:wrapPolygon edited="0">
              <wp:start x="0" y="0"/>
              <wp:lineTo x="0" y="18684"/>
              <wp:lineTo x="831" y="20962"/>
              <wp:lineTo x="2492" y="20962"/>
              <wp:lineTo x="3738" y="20962"/>
              <wp:lineTo x="21392" y="17316"/>
              <wp:lineTo x="21392" y="2278"/>
              <wp:lineTo x="19731" y="1823"/>
              <wp:lineTo x="6646" y="0"/>
              <wp:lineTo x="0" y="0"/>
            </wp:wrapPolygon>
          </wp:wrapThrough>
          <wp:docPr id="1964800524" name="Picture 1" descr="A black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831245" name="Picture 1" descr="A black and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20800" cy="601980"/>
                  </a:xfrm>
                  <a:prstGeom prst="rect">
                    <a:avLst/>
                  </a:prstGeom>
                </pic:spPr>
              </pic:pic>
            </a:graphicData>
          </a:graphic>
          <wp14:sizeRelH relativeFrom="page">
            <wp14:pctWidth>0</wp14:pctWidth>
          </wp14:sizeRelH>
          <wp14:sizeRelV relativeFrom="page">
            <wp14:pctHeight>0</wp14:pctHeight>
          </wp14:sizeRelV>
        </wp:anchor>
      </w:drawing>
    </w:r>
    <w:r w:rsidRPr="005B7589">
      <w:rPr>
        <w:rFonts w:ascii="Bebas Neue" w:hAnsi="Bebas Neue"/>
      </w:rPr>
      <w:t>11759 Groat Road NW</w:t>
    </w:r>
  </w:p>
  <w:p w14:paraId="112E57B5" w14:textId="24ED49AD" w:rsidR="00B93311" w:rsidRPr="005B7589" w:rsidRDefault="00B93311" w:rsidP="00D84E30">
    <w:pPr>
      <w:pStyle w:val="Header"/>
      <w:tabs>
        <w:tab w:val="clear" w:pos="9360"/>
        <w:tab w:val="right" w:pos="9214"/>
      </w:tabs>
      <w:jc w:val="center"/>
      <w:rPr>
        <w:rFonts w:ascii="Bebas Neue" w:hAnsi="Bebas Neue"/>
      </w:rPr>
    </w:pPr>
    <w:r>
      <w:rPr>
        <w:rFonts w:ascii="Bebas Neue" w:hAnsi="Bebas Neue"/>
      </w:rPr>
      <w:tab/>
    </w:r>
    <w:r>
      <w:rPr>
        <w:rFonts w:ascii="Bebas Neue" w:hAnsi="Bebas Neue"/>
      </w:rPr>
      <w:tab/>
    </w:r>
    <w:r w:rsidRPr="005B7589">
      <w:rPr>
        <w:rFonts w:ascii="Bebas Neue" w:hAnsi="Bebas Neue"/>
      </w:rPr>
      <w:t>Edmonton, AB</w:t>
    </w:r>
  </w:p>
  <w:p w14:paraId="39E77918" w14:textId="77777777" w:rsidR="00B93311" w:rsidRPr="005B7589" w:rsidRDefault="00B93311" w:rsidP="00B93311">
    <w:pPr>
      <w:pStyle w:val="Header"/>
      <w:jc w:val="right"/>
      <w:rPr>
        <w:rFonts w:ascii="Bebas Neue" w:hAnsi="Bebas Neue"/>
      </w:rPr>
    </w:pPr>
    <w:r w:rsidRPr="005B7589">
      <w:rPr>
        <w:rFonts w:ascii="Bebas Neue" w:hAnsi="Bebas Neue"/>
      </w:rPr>
      <w:t>T5M 3K6</w:t>
    </w:r>
  </w:p>
  <w:p w14:paraId="479020A8" w14:textId="77777777" w:rsidR="00B93311" w:rsidRDefault="00B933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37642B"/>
    <w:multiLevelType w:val="multilevel"/>
    <w:tmpl w:val="37EE0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1D50BA"/>
    <w:multiLevelType w:val="multilevel"/>
    <w:tmpl w:val="6CE61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1A5711"/>
    <w:multiLevelType w:val="multilevel"/>
    <w:tmpl w:val="BA584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5445FE"/>
    <w:multiLevelType w:val="hybridMultilevel"/>
    <w:tmpl w:val="9EB2BFF2"/>
    <w:lvl w:ilvl="0" w:tplc="10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10D203E"/>
    <w:multiLevelType w:val="multilevel"/>
    <w:tmpl w:val="2886E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281522"/>
    <w:multiLevelType w:val="multilevel"/>
    <w:tmpl w:val="007AB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B843AB"/>
    <w:multiLevelType w:val="multilevel"/>
    <w:tmpl w:val="892A7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EB33CD"/>
    <w:multiLevelType w:val="multilevel"/>
    <w:tmpl w:val="0C346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4F2D39"/>
    <w:multiLevelType w:val="multilevel"/>
    <w:tmpl w:val="63F89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FF7A8A"/>
    <w:multiLevelType w:val="hybridMultilevel"/>
    <w:tmpl w:val="2362ADF0"/>
    <w:lvl w:ilvl="0" w:tplc="745EC702">
      <w:numFmt w:val="bullet"/>
      <w:lvlText w:val="-"/>
      <w:lvlJc w:val="left"/>
      <w:pPr>
        <w:ind w:left="720" w:hanging="360"/>
      </w:pPr>
      <w:rPr>
        <w:rFonts w:ascii="Cambria" w:eastAsiaTheme="minorEastAsia" w:hAnsi="Cambria"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44A2B69"/>
    <w:multiLevelType w:val="multilevel"/>
    <w:tmpl w:val="3E048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7935EC"/>
    <w:multiLevelType w:val="multilevel"/>
    <w:tmpl w:val="AB2A1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4A6977"/>
    <w:multiLevelType w:val="hybridMultilevel"/>
    <w:tmpl w:val="AA421F6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2" w15:restartNumberingAfterBreak="0">
    <w:nsid w:val="3B7C422A"/>
    <w:multiLevelType w:val="multilevel"/>
    <w:tmpl w:val="0D00F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2E0E0E"/>
    <w:multiLevelType w:val="multilevel"/>
    <w:tmpl w:val="BD12E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C05CAF"/>
    <w:multiLevelType w:val="multilevel"/>
    <w:tmpl w:val="C4660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8E6683"/>
    <w:multiLevelType w:val="hybridMultilevel"/>
    <w:tmpl w:val="D32E47F8"/>
    <w:lvl w:ilvl="0" w:tplc="745EC702">
      <w:numFmt w:val="bullet"/>
      <w:lvlText w:val="-"/>
      <w:lvlJc w:val="left"/>
      <w:pPr>
        <w:ind w:left="720" w:hanging="360"/>
      </w:pPr>
      <w:rPr>
        <w:rFonts w:ascii="Cambria" w:eastAsiaTheme="minorEastAsia" w:hAnsi="Cambria"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4E92F20"/>
    <w:multiLevelType w:val="hybridMultilevel"/>
    <w:tmpl w:val="2916B7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9875099"/>
    <w:multiLevelType w:val="hybridMultilevel"/>
    <w:tmpl w:val="8B6AFBA0"/>
    <w:lvl w:ilvl="0" w:tplc="745EC702">
      <w:numFmt w:val="bullet"/>
      <w:lvlText w:val="-"/>
      <w:lvlJc w:val="left"/>
      <w:pPr>
        <w:ind w:left="720" w:hanging="360"/>
      </w:pPr>
      <w:rPr>
        <w:rFonts w:ascii="Cambria" w:eastAsiaTheme="minorEastAsia" w:hAnsi="Cambria"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D0C60C8"/>
    <w:multiLevelType w:val="hybridMultilevel"/>
    <w:tmpl w:val="38A0C484"/>
    <w:lvl w:ilvl="0" w:tplc="745EC702">
      <w:numFmt w:val="bullet"/>
      <w:lvlText w:val="-"/>
      <w:lvlJc w:val="left"/>
      <w:pPr>
        <w:ind w:left="1080" w:hanging="360"/>
      </w:pPr>
      <w:rPr>
        <w:rFonts w:ascii="Cambria" w:eastAsiaTheme="minorEastAsia" w:hAnsi="Cambria" w:cstheme="minorBid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9" w15:restartNumberingAfterBreak="0">
    <w:nsid w:val="5F521717"/>
    <w:multiLevelType w:val="hybridMultilevel"/>
    <w:tmpl w:val="045805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4C82822"/>
    <w:multiLevelType w:val="hybridMultilevel"/>
    <w:tmpl w:val="B7D02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7B382F"/>
    <w:multiLevelType w:val="multilevel"/>
    <w:tmpl w:val="564AB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EF31DE"/>
    <w:multiLevelType w:val="multilevel"/>
    <w:tmpl w:val="7C0C4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212B51"/>
    <w:multiLevelType w:val="hybridMultilevel"/>
    <w:tmpl w:val="E370DB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5436797"/>
    <w:multiLevelType w:val="multilevel"/>
    <w:tmpl w:val="BB44A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C601FB"/>
    <w:multiLevelType w:val="multilevel"/>
    <w:tmpl w:val="32565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211622"/>
    <w:multiLevelType w:val="multilevel"/>
    <w:tmpl w:val="91A4E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5235114">
    <w:abstractNumId w:val="8"/>
  </w:num>
  <w:num w:numId="2" w16cid:durableId="638533716">
    <w:abstractNumId w:val="6"/>
  </w:num>
  <w:num w:numId="3" w16cid:durableId="399599855">
    <w:abstractNumId w:val="5"/>
  </w:num>
  <w:num w:numId="4" w16cid:durableId="1591546732">
    <w:abstractNumId w:val="4"/>
  </w:num>
  <w:num w:numId="5" w16cid:durableId="1812404770">
    <w:abstractNumId w:val="7"/>
  </w:num>
  <w:num w:numId="6" w16cid:durableId="1069230243">
    <w:abstractNumId w:val="3"/>
  </w:num>
  <w:num w:numId="7" w16cid:durableId="631331629">
    <w:abstractNumId w:val="2"/>
  </w:num>
  <w:num w:numId="8" w16cid:durableId="2025131602">
    <w:abstractNumId w:val="1"/>
  </w:num>
  <w:num w:numId="9" w16cid:durableId="1611283802">
    <w:abstractNumId w:val="0"/>
  </w:num>
  <w:num w:numId="10" w16cid:durableId="1235362390">
    <w:abstractNumId w:val="33"/>
  </w:num>
  <w:num w:numId="11" w16cid:durableId="1886981845">
    <w:abstractNumId w:val="18"/>
  </w:num>
  <w:num w:numId="12" w16cid:durableId="1448893891">
    <w:abstractNumId w:val="27"/>
  </w:num>
  <w:num w:numId="13" w16cid:durableId="1042363497">
    <w:abstractNumId w:val="25"/>
  </w:num>
  <w:num w:numId="14" w16cid:durableId="1814716909">
    <w:abstractNumId w:val="19"/>
  </w:num>
  <w:num w:numId="15" w16cid:durableId="616831639">
    <w:abstractNumId w:val="22"/>
  </w:num>
  <w:num w:numId="16" w16cid:durableId="341127981">
    <w:abstractNumId w:val="23"/>
  </w:num>
  <w:num w:numId="17" w16cid:durableId="1496073912">
    <w:abstractNumId w:val="9"/>
  </w:num>
  <w:num w:numId="18" w16cid:durableId="1360006603">
    <w:abstractNumId w:val="28"/>
  </w:num>
  <w:num w:numId="19" w16cid:durableId="1808621615">
    <w:abstractNumId w:val="12"/>
  </w:num>
  <w:num w:numId="20" w16cid:durableId="1775438729">
    <w:abstractNumId w:val="21"/>
  </w:num>
  <w:num w:numId="21" w16cid:durableId="1068306228">
    <w:abstractNumId w:val="30"/>
  </w:num>
  <w:num w:numId="22" w16cid:durableId="1806122178">
    <w:abstractNumId w:val="34"/>
  </w:num>
  <w:num w:numId="23" w16cid:durableId="186917937">
    <w:abstractNumId w:val="15"/>
  </w:num>
  <w:num w:numId="24" w16cid:durableId="700980059">
    <w:abstractNumId w:val="13"/>
  </w:num>
  <w:num w:numId="25" w16cid:durableId="1508517968">
    <w:abstractNumId w:val="11"/>
  </w:num>
  <w:num w:numId="26" w16cid:durableId="35202877">
    <w:abstractNumId w:val="24"/>
  </w:num>
  <w:num w:numId="27" w16cid:durableId="1910651215">
    <w:abstractNumId w:val="10"/>
  </w:num>
  <w:num w:numId="28" w16cid:durableId="1991052989">
    <w:abstractNumId w:val="31"/>
  </w:num>
  <w:num w:numId="29" w16cid:durableId="672223857">
    <w:abstractNumId w:val="16"/>
  </w:num>
  <w:num w:numId="30" w16cid:durableId="469515855">
    <w:abstractNumId w:val="36"/>
  </w:num>
  <w:num w:numId="31" w16cid:durableId="967009566">
    <w:abstractNumId w:val="17"/>
  </w:num>
  <w:num w:numId="32" w16cid:durableId="24789843">
    <w:abstractNumId w:val="32"/>
  </w:num>
  <w:num w:numId="33" w16cid:durableId="443841131">
    <w:abstractNumId w:val="35"/>
  </w:num>
  <w:num w:numId="34" w16cid:durableId="1435712823">
    <w:abstractNumId w:val="20"/>
  </w:num>
  <w:num w:numId="35" w16cid:durableId="656692688">
    <w:abstractNumId w:val="14"/>
  </w:num>
  <w:num w:numId="36" w16cid:durableId="318508505">
    <w:abstractNumId w:val="29"/>
  </w:num>
  <w:num w:numId="37" w16cid:durableId="190907100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3C0"/>
    <w:rsid w:val="000068CE"/>
    <w:rsid w:val="00025559"/>
    <w:rsid w:val="00034616"/>
    <w:rsid w:val="0006063C"/>
    <w:rsid w:val="0009239F"/>
    <w:rsid w:val="0009581A"/>
    <w:rsid w:val="000D0ED5"/>
    <w:rsid w:val="000D6D57"/>
    <w:rsid w:val="00145D7D"/>
    <w:rsid w:val="0015074B"/>
    <w:rsid w:val="00157D17"/>
    <w:rsid w:val="0018393E"/>
    <w:rsid w:val="001976DD"/>
    <w:rsid w:val="001A335F"/>
    <w:rsid w:val="001F12EC"/>
    <w:rsid w:val="002223B2"/>
    <w:rsid w:val="00227E0F"/>
    <w:rsid w:val="00245AB3"/>
    <w:rsid w:val="002732CF"/>
    <w:rsid w:val="0029639D"/>
    <w:rsid w:val="002C0675"/>
    <w:rsid w:val="002E4A40"/>
    <w:rsid w:val="00326F90"/>
    <w:rsid w:val="00333D5A"/>
    <w:rsid w:val="00342E1D"/>
    <w:rsid w:val="003708C7"/>
    <w:rsid w:val="00376C2B"/>
    <w:rsid w:val="00391302"/>
    <w:rsid w:val="0046090C"/>
    <w:rsid w:val="005542DE"/>
    <w:rsid w:val="005812CC"/>
    <w:rsid w:val="005A301C"/>
    <w:rsid w:val="005A4E2C"/>
    <w:rsid w:val="005C4175"/>
    <w:rsid w:val="005E2EA8"/>
    <w:rsid w:val="006071BD"/>
    <w:rsid w:val="00614FD7"/>
    <w:rsid w:val="006214E1"/>
    <w:rsid w:val="006374FA"/>
    <w:rsid w:val="006436BD"/>
    <w:rsid w:val="00651198"/>
    <w:rsid w:val="00653A76"/>
    <w:rsid w:val="006553E2"/>
    <w:rsid w:val="006750DB"/>
    <w:rsid w:val="006A3925"/>
    <w:rsid w:val="006F21A8"/>
    <w:rsid w:val="007A1DB7"/>
    <w:rsid w:val="007C26DD"/>
    <w:rsid w:val="00821C8A"/>
    <w:rsid w:val="00844F64"/>
    <w:rsid w:val="00874A6E"/>
    <w:rsid w:val="008A71C7"/>
    <w:rsid w:val="008E242B"/>
    <w:rsid w:val="00923B20"/>
    <w:rsid w:val="00967098"/>
    <w:rsid w:val="009979FC"/>
    <w:rsid w:val="009B4AA4"/>
    <w:rsid w:val="009E5593"/>
    <w:rsid w:val="009E73CF"/>
    <w:rsid w:val="00A0645B"/>
    <w:rsid w:val="00A25145"/>
    <w:rsid w:val="00A326BC"/>
    <w:rsid w:val="00A47DEB"/>
    <w:rsid w:val="00AA1D8D"/>
    <w:rsid w:val="00AB4DBC"/>
    <w:rsid w:val="00AD3478"/>
    <w:rsid w:val="00B011F9"/>
    <w:rsid w:val="00B37583"/>
    <w:rsid w:val="00B463AB"/>
    <w:rsid w:val="00B47730"/>
    <w:rsid w:val="00B8777A"/>
    <w:rsid w:val="00B92A2E"/>
    <w:rsid w:val="00B93311"/>
    <w:rsid w:val="00BA26D9"/>
    <w:rsid w:val="00BD55D4"/>
    <w:rsid w:val="00C132DA"/>
    <w:rsid w:val="00C6377D"/>
    <w:rsid w:val="00C66164"/>
    <w:rsid w:val="00CB0664"/>
    <w:rsid w:val="00D06717"/>
    <w:rsid w:val="00D17BFC"/>
    <w:rsid w:val="00D75F89"/>
    <w:rsid w:val="00D84E30"/>
    <w:rsid w:val="00DC4F0C"/>
    <w:rsid w:val="00DE19FB"/>
    <w:rsid w:val="00E04FFA"/>
    <w:rsid w:val="00E4714A"/>
    <w:rsid w:val="00E658A9"/>
    <w:rsid w:val="00E71A05"/>
    <w:rsid w:val="00E94CA9"/>
    <w:rsid w:val="00ED3EE4"/>
    <w:rsid w:val="00EE58D8"/>
    <w:rsid w:val="00EF3206"/>
    <w:rsid w:val="00F15119"/>
    <w:rsid w:val="00F274A2"/>
    <w:rsid w:val="00F54D03"/>
    <w:rsid w:val="00F8677A"/>
    <w:rsid w:val="00F9260B"/>
    <w:rsid w:val="00FC1B09"/>
    <w:rsid w:val="00FC693F"/>
    <w:rsid w:val="00FF49D4"/>
    <w:rsid w:val="00FF6F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4A8C9C"/>
  <w14:defaultImageDpi w14:val="300"/>
  <w15:docId w15:val="{03B90C02-4AE7-4332-9F31-872181A51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2223B2"/>
    <w:pPr>
      <w:autoSpaceDE w:val="0"/>
      <w:autoSpaceDN w:val="0"/>
      <w:adjustRightInd w:val="0"/>
      <w:spacing w:after="0" w:line="240" w:lineRule="auto"/>
    </w:pPr>
    <w:rPr>
      <w:rFonts w:ascii="Times New Roman" w:hAnsi="Times New Roman" w:cs="Times New Roman"/>
      <w:color w:val="000000"/>
      <w:sz w:val="24"/>
      <w:szCs w:val="24"/>
      <w:lang w:val="en-CA"/>
    </w:rPr>
  </w:style>
  <w:style w:type="paragraph" w:styleId="NormalWeb">
    <w:name w:val="Normal (Web)"/>
    <w:basedOn w:val="Normal"/>
    <w:uiPriority w:val="99"/>
    <w:semiHidden/>
    <w:unhideWhenUsed/>
    <w:rsid w:val="002C0675"/>
    <w:rPr>
      <w:rFonts w:ascii="Times New Roman" w:hAnsi="Times New Roman" w:cs="Times New Roman"/>
      <w:sz w:val="24"/>
      <w:szCs w:val="24"/>
    </w:rPr>
  </w:style>
  <w:style w:type="character" w:styleId="Hyperlink">
    <w:name w:val="Hyperlink"/>
    <w:basedOn w:val="DefaultParagraphFont"/>
    <w:uiPriority w:val="99"/>
    <w:unhideWhenUsed/>
    <w:rsid w:val="002C0675"/>
    <w:rPr>
      <w:color w:val="0000FF" w:themeColor="hyperlink"/>
      <w:u w:val="single"/>
    </w:rPr>
  </w:style>
  <w:style w:type="character" w:styleId="UnresolvedMention">
    <w:name w:val="Unresolved Mention"/>
    <w:basedOn w:val="DefaultParagraphFont"/>
    <w:uiPriority w:val="99"/>
    <w:semiHidden/>
    <w:unhideWhenUsed/>
    <w:rsid w:val="002C06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jg.com/ca/industries/sports-and-recreation-insuranc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urlingalberta.ca/wp-content/uploads/2026/08/2026-2027-Curling-AB-Supplemental-Personal-Sport-Accident-Insurance-Policy.pdf" TargetMode="External"/><Relationship Id="rId5" Type="http://schemas.openxmlformats.org/officeDocument/2006/relationships/webSettings" Target="webSettings.xml"/><Relationship Id="rId10" Type="http://schemas.openxmlformats.org/officeDocument/2006/relationships/hyperlink" Target="https://curlingalberta.ca/wp-content/uploads/2026/08/2026-2027-Curling-AB-Summary-of-Supplemental-Insurance-Gallagher-1.pdf" TargetMode="External"/><Relationship Id="rId4" Type="http://schemas.openxmlformats.org/officeDocument/2006/relationships/settings" Target="settings.xml"/><Relationship Id="rId9" Type="http://schemas.openxmlformats.org/officeDocument/2006/relationships/hyperlink" Target="https://curlingalberta.ca/wp-content/uploads/2026/09/2026-2027-Sport-Accident-Claim-Form-Curling-Alberta.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511</Words>
  <Characters>2872</Characters>
  <Application>Microsoft Office Word</Application>
  <DocSecurity>0</DocSecurity>
  <Lines>70</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Britney Andersen</cp:lastModifiedBy>
  <cp:revision>2</cp:revision>
  <cp:lastPrinted>2026-03-03T03:00:00Z</cp:lastPrinted>
  <dcterms:created xsi:type="dcterms:W3CDTF">2026-10-01T21:46:00Z</dcterms:created>
  <dcterms:modified xsi:type="dcterms:W3CDTF">2026-10-01T21:46:00Z</dcterms:modified>
  <cp:category/>
</cp:coreProperties>
</file>